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LICEO  SCIENTIFICO  STATALE  “CARLO  CATTANEO” - TORINO</w:t>
      </w:r>
    </w:p>
    <w:p w:rsidR="00000000" w:rsidDel="00000000" w:rsidP="00000000" w:rsidRDefault="00000000" w:rsidRPr="00000000" w14:paraId="00000002">
      <w:pPr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ANNO  SCOLASTICO  2021-2022</w:t>
      </w:r>
    </w:p>
    <w:p w:rsidR="00000000" w:rsidDel="00000000" w:rsidP="00000000" w:rsidRDefault="00000000" w:rsidRPr="00000000" w14:paraId="00000003">
      <w:pPr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CLASSE  II - SEZIONE  G</w:t>
      </w:r>
    </w:p>
    <w:p w:rsidR="00000000" w:rsidDel="00000000" w:rsidP="00000000" w:rsidRDefault="00000000" w:rsidRPr="00000000" w14:paraId="00000004">
      <w:pPr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Nunito" w:cs="Nunito" w:eastAsia="Nunito" w:hAnsi="Nunito"/>
          <w:b w:val="1"/>
          <w:sz w:val="30"/>
          <w:szCs w:val="30"/>
        </w:rPr>
      </w:pPr>
      <w:r w:rsidDel="00000000" w:rsidR="00000000" w:rsidRPr="00000000">
        <w:rPr>
          <w:rFonts w:ascii="Nunito" w:cs="Nunito" w:eastAsia="Nunito" w:hAnsi="Nunito"/>
          <w:b w:val="1"/>
          <w:sz w:val="30"/>
          <w:szCs w:val="30"/>
          <w:rtl w:val="0"/>
        </w:rPr>
        <w:t xml:space="preserve">       </w:t>
      </w:r>
      <w:r w:rsidDel="00000000" w:rsidR="00000000" w:rsidRPr="00000000">
        <w:rPr>
          <w:rFonts w:ascii="Nunito" w:cs="Nunito" w:eastAsia="Nunito" w:hAnsi="Nunito"/>
          <w:b w:val="1"/>
          <w:sz w:val="30"/>
          <w:szCs w:val="30"/>
          <w:rtl w:val="0"/>
        </w:rPr>
        <w:t xml:space="preserve">PROGRAMMA  DI  STORIA E  GEOGRAFIA</w:t>
      </w:r>
    </w:p>
    <w:p w:rsidR="00000000" w:rsidDel="00000000" w:rsidP="00000000" w:rsidRDefault="00000000" w:rsidRPr="00000000" w14:paraId="00000006">
      <w:pPr>
        <w:jc w:val="center"/>
        <w:rPr>
          <w:rFonts w:ascii="Nunito" w:cs="Nunito" w:eastAsia="Nunito" w:hAnsi="Nunito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  <w:sz w:val="14"/>
          <w:szCs w:val="14"/>
        </w:rPr>
      </w:pPr>
      <w:r w:rsidDel="00000000" w:rsidR="00000000" w:rsidRPr="00000000">
        <w:rPr>
          <w:rFonts w:ascii="Nunito" w:cs="Nunito" w:eastAsia="Nunito" w:hAnsi="Nunito"/>
          <w:sz w:val="32"/>
          <w:szCs w:val="32"/>
          <w:u w:val="single"/>
          <w:rtl w:val="0"/>
        </w:rPr>
        <w:t xml:space="preserve">STORIA</w:t>
      </w:r>
      <w:r w:rsidDel="00000000" w:rsidR="00000000" w:rsidRPr="00000000">
        <w:rPr>
          <w:rFonts w:ascii="Nunito" w:cs="Nunito" w:eastAsia="Nunito" w:hAnsi="Nunito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L'IMPERO ROMANO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Il principato di Augusto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Cultura e società nell'età augustea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Politica interna ed estera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Tiberio, Caligola, Claudio, Nerone, Vespasiano, Tito, Domiziano, Adriano,  Settimio Severo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La crisi del II secolo ed il principato per adozione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La crisi del III secolo e la pressione sui confini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L'anarchia militare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Costantino e l'Editto di Milano, il concilio di Nicea e la nuova capitale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La caduta dell' Impero d'Occidente</w:t>
      </w:r>
    </w:p>
    <w:p w:rsidR="00000000" w:rsidDel="00000000" w:rsidP="00000000" w:rsidRDefault="00000000" w:rsidRPr="00000000" w14:paraId="00000012">
      <w:pPr>
        <w:ind w:left="0" w:firstLine="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L'ORIENTE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La Cina: il feudalesimo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L’ India: il sistema delle caste</w:t>
      </w:r>
      <w:r w:rsidDel="00000000" w:rsidR="00000000" w:rsidRPr="00000000">
        <w:rPr>
          <w:rFonts w:ascii="Nunito" w:cs="Nunito" w:eastAsia="Nunito" w:hAnsi="Nunito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0" w:firstLine="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IL CRISTIANESIMO E LA CHIESA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Le origini del Cristianesimo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Tolleranza e repressione dei Cristiani</w:t>
      </w:r>
    </w:p>
    <w:p w:rsidR="00000000" w:rsidDel="00000000" w:rsidP="00000000" w:rsidRDefault="00000000" w:rsidRPr="00000000" w14:paraId="00000018">
      <w:pPr>
        <w:ind w:left="0" w:firstLine="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IL MEDIOEVO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I regni romano-barbarici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L'impero romano d'Oriente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I Longobardi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Il monachesimo e la dottrina benedettina</w:t>
      </w:r>
    </w:p>
    <w:p w:rsidR="00000000" w:rsidDel="00000000" w:rsidP="00000000" w:rsidRDefault="00000000" w:rsidRPr="00000000" w14:paraId="0000001D">
      <w:pPr>
        <w:ind w:left="0" w:firstLine="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GLI ARABI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L'Arabia preislamica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Maometto e l'Islam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L'espansione dell'Islam dopo Maometto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Sunniti e Sciiti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Società, scienza e cultura nel mondo arabo</w:t>
      </w:r>
    </w:p>
    <w:p w:rsidR="00000000" w:rsidDel="00000000" w:rsidP="00000000" w:rsidRDefault="00000000" w:rsidRPr="00000000" w14:paraId="00000023">
      <w:pPr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L'IMPERO CAROLINGIO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Merovingi e Carolingi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L'ascesa di Carlo Magno 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Il Sacro Romano Impero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Il vassallaggio ed il feudalesimo</w:t>
      </w:r>
    </w:p>
    <w:p w:rsidR="00000000" w:rsidDel="00000000" w:rsidP="00000000" w:rsidRDefault="00000000" w:rsidRPr="00000000" w14:paraId="00000028">
      <w:pPr>
        <w:ind w:left="0" w:firstLine="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NUOVI POPOLI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I Normanni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I Vichinghi</w:t>
      </w:r>
    </w:p>
    <w:p w:rsidR="00000000" w:rsidDel="00000000" w:rsidP="00000000" w:rsidRDefault="00000000" w:rsidRPr="00000000" w14:paraId="0000002B">
      <w:pPr>
        <w:ind w:left="0" w:firstLine="0"/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sz w:val="32"/>
          <w:szCs w:val="32"/>
          <w:rtl w:val="0"/>
        </w:rPr>
        <w:t xml:space="preserve">Gli alunni hanno approfondito gli argomenti trattati con due ricerche e relative presentazioni durante il corso dell'anno.</w:t>
      </w:r>
    </w:p>
    <w:p w:rsidR="00000000" w:rsidDel="00000000" w:rsidP="00000000" w:rsidRDefault="00000000" w:rsidRPr="00000000" w14:paraId="0000002D">
      <w:pPr>
        <w:ind w:left="0" w:firstLine="0"/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Nunito" w:cs="Nunito" w:eastAsia="Nunito" w:hAnsi="Nunito"/>
          <w:sz w:val="40"/>
          <w:szCs w:val="40"/>
          <w:u w:val="single"/>
        </w:rPr>
      </w:pPr>
      <w:r w:rsidDel="00000000" w:rsidR="00000000" w:rsidRPr="00000000">
        <w:rPr>
          <w:rFonts w:ascii="Nunito" w:cs="Nunito" w:eastAsia="Nunito" w:hAnsi="Nunito"/>
          <w:sz w:val="40"/>
          <w:szCs w:val="40"/>
          <w:u w:val="single"/>
          <w:rtl w:val="0"/>
        </w:rPr>
        <w:t xml:space="preserve">GEOGRAFIA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ind w:left="720" w:hanging="360"/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sz w:val="32"/>
          <w:szCs w:val="32"/>
          <w:rtl w:val="0"/>
        </w:rPr>
        <w:t xml:space="preserve">La società multiculturale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720" w:hanging="360"/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sz w:val="32"/>
          <w:szCs w:val="32"/>
          <w:rtl w:val="0"/>
        </w:rPr>
        <w:t xml:space="preserve">L'Africa, il Sud America e l'Argentina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  <w:rPr>
          <w:rFonts w:ascii="Nunito" w:cs="Nunito" w:eastAsia="Nunito" w:hAnsi="Nunito"/>
          <w:sz w:val="32"/>
          <w:szCs w:val="32"/>
          <w:u w:val="none"/>
        </w:rPr>
      </w:pPr>
      <w:r w:rsidDel="00000000" w:rsidR="00000000" w:rsidRPr="00000000">
        <w:rPr>
          <w:rFonts w:ascii="Nunito" w:cs="Nunito" w:eastAsia="Nunito" w:hAnsi="Nunito"/>
          <w:sz w:val="32"/>
          <w:szCs w:val="32"/>
          <w:rtl w:val="0"/>
        </w:rPr>
        <w:t xml:space="preserve">Il conflitto Russia-Ucraina</w:t>
      </w:r>
    </w:p>
    <w:p w:rsidR="00000000" w:rsidDel="00000000" w:rsidP="00000000" w:rsidRDefault="00000000" w:rsidRPr="00000000" w14:paraId="00000032">
      <w:pPr>
        <w:ind w:left="0" w:firstLine="0"/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Torino, 3 giugno 2022</w:t>
      </w:r>
    </w:p>
    <w:p w:rsidR="00000000" w:rsidDel="00000000" w:rsidP="00000000" w:rsidRDefault="00000000" w:rsidRPr="00000000" w14:paraId="00000034">
      <w:pPr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Il docente</w:t>
      </w:r>
    </w:p>
    <w:p w:rsidR="00000000" w:rsidDel="00000000" w:rsidP="00000000" w:rsidRDefault="00000000" w:rsidRPr="00000000" w14:paraId="00000036">
      <w:pPr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Banchi Laura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