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DISCIPLINA:SCIENZE NATURALI</w:t>
        <w:tab/>
        <w:tab/>
        <w:t xml:space="preserve">CLASSE 3^D</w:t>
        <w:tab/>
        <w:t xml:space="preserve">a.s. 2020/21</w:t>
        <w:tab/>
        <w:t xml:space="preserve">DOCENTE: GARNERI ELENA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Libri di testo:</w:t>
      </w:r>
    </w:p>
    <w:p w:rsidR="00000000" w:rsidDel="00000000" w:rsidP="00000000" w:rsidRDefault="00000000" w:rsidRPr="00000000" w14:paraId="00000004">
      <w:pPr>
        <w:pStyle w:val="Heading1"/>
        <w:spacing w:before="1" w:lineRule="auto"/>
        <w:ind w:right="110" w:firstLine="11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before="1" w:lineRule="auto"/>
        <w:ind w:right="110" w:firstLine="11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CHIMICA :POSCA -FIORANI CHIMICA PIÙ – DALLA STRUTTURA ATOMICA ALL’ELETTROCHIMICA ZANICHELLI</w:t>
      </w:r>
    </w:p>
    <w:p w:rsidR="00000000" w:rsidDel="00000000" w:rsidP="00000000" w:rsidRDefault="00000000" w:rsidRPr="00000000" w14:paraId="00000006">
      <w:pPr>
        <w:pStyle w:val="Heading1"/>
        <w:spacing w:before="1" w:lineRule="auto"/>
        <w:ind w:right="110" w:firstLine="11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BIOLOGIA: SADAVA HILLIS HELLER BERENBAUM  - LA NUOVA BIOLOGIA BLU-PLUS -GENETICA, DNA ED EVOLUZIONE  ZANICHELLI</w:t>
      </w:r>
    </w:p>
    <w:p w:rsidR="00000000" w:rsidDel="00000000" w:rsidP="00000000" w:rsidRDefault="00000000" w:rsidRPr="00000000" w14:paraId="00000007">
      <w:pPr>
        <w:pStyle w:val="Heading1"/>
        <w:spacing w:before="1" w:lineRule="auto"/>
        <w:ind w:right="110" w:firstLine="11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SCIENZE DELLA TERRA: BOSELLINI – LE SCIENZE DELLA TERRA MINERALI e ROCCE, VULCANI e TERREMOTI , ZANICHELLI</w:t>
      </w:r>
    </w:p>
    <w:p w:rsidR="00000000" w:rsidDel="00000000" w:rsidP="00000000" w:rsidRDefault="00000000" w:rsidRPr="00000000" w14:paraId="00000008">
      <w:pPr>
        <w:pStyle w:val="Heading1"/>
        <w:spacing w:before="1" w:lineRule="auto"/>
        <w:ind w:right="110" w:firstLine="11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before="1" w:lineRule="auto"/>
        <w:ind w:right="110" w:firstLine="11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CHIMICA</w:t>
      </w:r>
    </w:p>
    <w:p w:rsidR="00000000" w:rsidDel="00000000" w:rsidP="00000000" w:rsidRDefault="00000000" w:rsidRPr="00000000" w14:paraId="0000000A">
      <w:pPr>
        <w:pStyle w:val="Heading1"/>
        <w:spacing w:before="1" w:lineRule="auto"/>
        <w:ind w:right="110" w:firstLine="112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spacing w:before="1" w:lineRule="auto"/>
        <w:ind w:left="0" w:right="11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12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ATOMI, COMPOSTI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La massa atomica, la massa molecolare, il concetto di mole,  formule chimiche e la composizione percentuale, il volume molare e l’equazione di stato di gas ideali, la legge di Dalton e le pressioni parziali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Analisi sintetica dell’atomo, delle particelle </w:t>
      </w:r>
      <w:r w:rsidDel="00000000" w:rsidR="00000000" w:rsidRPr="00000000">
        <w:rPr>
          <w:sz w:val="20"/>
          <w:szCs w:val="20"/>
          <w:rtl w:val="0"/>
        </w:rPr>
        <w:t xml:space="preserve">subatomiche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 modelli atomici: caratteristiche e limiti; il modello di Thomson, il modello di Rutherford,  il concetto di dualismo dell’elettrone (natura ondulatoria, natura corpuscolare), il modello atomico di Bohr, i numeri quantici, livelli e gusci energetici.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 Il principio di indeterminazione di Heisenberg e il modello a orbitali, il concetto di orbitale e la distribuzione di elettroni negli orbitali; orbitali e numeri quantici n, l, m, spin, la regola di Hund, il principio di esclusione di Pauli, la formazione di orbitali ibridi, geometria delle ibridazioni e formazione </w:t>
      </w:r>
      <w:r w:rsidDel="00000000" w:rsidR="00000000" w:rsidRPr="00000000">
        <w:rPr>
          <w:sz w:val="20"/>
          <w:szCs w:val="20"/>
          <w:rtl w:val="0"/>
        </w:rPr>
        <w:t xml:space="preserve">di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legami semplici, doppi e tripli.</w:t>
      </w:r>
    </w:p>
    <w:p w:rsidR="00000000" w:rsidDel="00000000" w:rsidP="00000000" w:rsidRDefault="00000000" w:rsidRPr="00000000" w14:paraId="00000010">
      <w:pPr>
        <w:pStyle w:val="Heading1"/>
        <w:ind w:firstLine="11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ind w:firstLine="11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SISTEMA PERIODICO E I LEGAMI CHIMICI</w:t>
      </w:r>
    </w:p>
    <w:p w:rsidR="00000000" w:rsidDel="00000000" w:rsidP="00000000" w:rsidRDefault="00000000" w:rsidRPr="00000000" w14:paraId="00000012">
      <w:pPr>
        <w:ind w:left="11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-Studio delle proprietà periodiche della materia, il sistema di Mendeleev e la moderna tavola periodica, le proprietà periodiche degli elementi</w:t>
      </w:r>
    </w:p>
    <w:p w:rsidR="00000000" w:rsidDel="00000000" w:rsidP="00000000" w:rsidRDefault="00000000" w:rsidRPr="00000000" w14:paraId="00000013">
      <w:pPr>
        <w:ind w:left="11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metalli, non metalli e semimetalli</w:t>
      </w:r>
    </w:p>
    <w:p w:rsidR="00000000" w:rsidDel="00000000" w:rsidP="00000000" w:rsidRDefault="00000000" w:rsidRPr="00000000" w14:paraId="00000014">
      <w:pPr>
        <w:ind w:left="11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 i simboli di Lewis e la rappresentazione di Lewis degli elettroni di valenza</w:t>
      </w:r>
    </w:p>
    <w:p w:rsidR="00000000" w:rsidDel="00000000" w:rsidP="00000000" w:rsidRDefault="00000000" w:rsidRPr="00000000" w14:paraId="00000015">
      <w:pPr>
        <w:ind w:left="11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l’energia di legame, il legame covalente, la differenza di elettronegatività spiega i legami chimici: legame covalente puro ed eteropolare, il legame covalente e la formazione di molecole, il legame ionico, il legame dativo e il legame metallico.</w:t>
      </w:r>
    </w:p>
    <w:p w:rsidR="00000000" w:rsidDel="00000000" w:rsidP="00000000" w:rsidRDefault="00000000" w:rsidRPr="00000000" w14:paraId="00000016">
      <w:pPr>
        <w:ind w:left="11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la forma delle molecole e la teoria VSEPR</w:t>
      </w:r>
    </w:p>
    <w:p w:rsidR="00000000" w:rsidDel="00000000" w:rsidP="00000000" w:rsidRDefault="00000000" w:rsidRPr="00000000" w14:paraId="00000017">
      <w:pPr>
        <w:ind w:left="11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le molecole biatomiche secondo la teoria del legame di valenza</w:t>
      </w:r>
    </w:p>
    <w:p w:rsidR="00000000" w:rsidDel="00000000" w:rsidP="00000000" w:rsidRDefault="00000000" w:rsidRPr="00000000" w14:paraId="00000018">
      <w:pPr>
        <w:ind w:left="11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le forze intermolecolari: molecole polari e apolari, le forze dipolo-dipolo, le forze di London, il legame idrogeno, la peculiarità della molecola dell’acqua,</w:t>
      </w:r>
    </w:p>
    <w:p w:rsidR="00000000" w:rsidDel="00000000" w:rsidP="00000000" w:rsidRDefault="00000000" w:rsidRPr="00000000" w14:paraId="00000019">
      <w:pPr>
        <w:ind w:left="11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gli stati fisici della materia: lo studio dei solidi: proprietà e strutture, tipi di solidi, cristalli, il polimorfismo, l’isomorfismo; le proprietà intensive dello stato liquido: la tensione di vapore, la viscosità, la capillarità. </w:t>
      </w:r>
    </w:p>
    <w:p w:rsidR="00000000" w:rsidDel="00000000" w:rsidP="00000000" w:rsidRDefault="00000000" w:rsidRPr="00000000" w14:paraId="0000001A">
      <w:pPr>
        <w:pStyle w:val="Heading1"/>
        <w:spacing w:before="1" w:lineRule="auto"/>
        <w:ind w:right="110" w:firstLine="112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spacing w:before="1" w:lineRule="auto"/>
        <w:ind w:right="110" w:firstLine="11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 SOLUZIONI</w:t>
      </w:r>
    </w:p>
    <w:p w:rsidR="00000000" w:rsidDel="00000000" w:rsidP="00000000" w:rsidRDefault="00000000" w:rsidRPr="00000000" w14:paraId="0000001C">
      <w:pPr>
        <w:pStyle w:val="Heading1"/>
        <w:spacing w:before="1" w:lineRule="auto"/>
        <w:ind w:right="110" w:firstLine="112"/>
        <w:jc w:val="both"/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- Soluzioni acquose ed elettroliti. La concentrazione delle soluzioni: le concentrazioni percentuali (m/m, m/V, V/V), molarità, molalità e frazione molare, la diluizione di soluzioni concentrate.</w:t>
      </w:r>
    </w:p>
    <w:p w:rsidR="00000000" w:rsidDel="00000000" w:rsidP="00000000" w:rsidRDefault="00000000" w:rsidRPr="00000000" w14:paraId="0000001D">
      <w:pPr>
        <w:pStyle w:val="Heading1"/>
        <w:spacing w:before="1" w:lineRule="auto"/>
        <w:ind w:right="110" w:firstLine="112"/>
        <w:jc w:val="both"/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- L’effetto di soluto sul solvente, le proprietà colligative: la tensione di vapore, l’innalzamento ebullioscopico, abbassamento crioscopico, l’osmosi e la pressione osmotica.</w:t>
      </w:r>
    </w:p>
    <w:p w:rsidR="00000000" w:rsidDel="00000000" w:rsidP="00000000" w:rsidRDefault="00000000" w:rsidRPr="00000000" w14:paraId="0000001E">
      <w:pPr>
        <w:pStyle w:val="Heading1"/>
        <w:ind w:firstLine="11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ind w:firstLine="11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NOMENCLATURA DEI COMPOSTI INORGANICI</w:t>
      </w:r>
    </w:p>
    <w:p w:rsidR="00000000" w:rsidDel="00000000" w:rsidP="00000000" w:rsidRDefault="00000000" w:rsidRPr="00000000" w14:paraId="00000020">
      <w:pPr>
        <w:pStyle w:val="Heading1"/>
        <w:ind w:firstLine="112"/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La valenza e il numero di ossidazione. Le proprietà e la nomenclatura tradizionale e IUPAC dei composti binari e ternari </w:t>
      </w:r>
    </w:p>
    <w:p w:rsidR="00000000" w:rsidDel="00000000" w:rsidP="00000000" w:rsidRDefault="00000000" w:rsidRPr="00000000" w14:paraId="00000021">
      <w:pPr>
        <w:pStyle w:val="Heading1"/>
        <w:spacing w:before="1" w:lineRule="auto"/>
        <w:ind w:right="110" w:firstLine="112"/>
        <w:jc w:val="both"/>
        <w:rPr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spacing w:before="1" w:lineRule="auto"/>
        <w:ind w:right="110" w:firstLine="11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 REAZIONI CHIMICHE E LA STECHIOMETRIA</w:t>
      </w:r>
    </w:p>
    <w:p w:rsidR="00000000" w:rsidDel="00000000" w:rsidP="00000000" w:rsidRDefault="00000000" w:rsidRPr="00000000" w14:paraId="00000023">
      <w:pPr>
        <w:pStyle w:val="Heading1"/>
        <w:spacing w:before="1" w:lineRule="auto"/>
        <w:ind w:right="110" w:firstLine="112"/>
        <w:jc w:val="both"/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- L’equazione chimica: e regole per il bilanciamento di un’equazione chimica </w:t>
      </w:r>
    </w:p>
    <w:p w:rsidR="00000000" w:rsidDel="00000000" w:rsidP="00000000" w:rsidRDefault="00000000" w:rsidRPr="00000000" w14:paraId="00000024">
      <w:pPr>
        <w:pStyle w:val="Heading1"/>
        <w:spacing w:before="1" w:lineRule="auto"/>
        <w:ind w:right="110" w:firstLine="112"/>
        <w:jc w:val="both"/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- I calcoli stechiometrici, reagente limitante e reagente in eccesso.</w:t>
      </w:r>
    </w:p>
    <w:p w:rsidR="00000000" w:rsidDel="00000000" w:rsidP="00000000" w:rsidRDefault="00000000" w:rsidRPr="00000000" w14:paraId="00000025">
      <w:pPr>
        <w:pStyle w:val="Heading1"/>
        <w:spacing w:before="1" w:lineRule="auto"/>
        <w:ind w:right="110" w:firstLine="112"/>
        <w:jc w:val="both"/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- le reazioni: reazioni di sintesi, reazioni di decomposizione, reazioni di scambio semplice, reazioni di doppio scambio, l’equazione ionica netta, la formazione di precipitati, gas o acqua (la neutralizzazione)</w:t>
      </w:r>
    </w:p>
    <w:p w:rsidR="00000000" w:rsidDel="00000000" w:rsidP="00000000" w:rsidRDefault="00000000" w:rsidRPr="00000000" w14:paraId="00000026">
      <w:pPr>
        <w:pStyle w:val="Heading1"/>
        <w:spacing w:before="1" w:lineRule="auto"/>
        <w:ind w:right="110" w:firstLine="112"/>
        <w:jc w:val="both"/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- le ossidoriduzioni</w:t>
      </w:r>
    </w:p>
    <w:p w:rsidR="00000000" w:rsidDel="00000000" w:rsidP="00000000" w:rsidRDefault="00000000" w:rsidRPr="00000000" w14:paraId="00000027">
      <w:pPr>
        <w:pStyle w:val="Heading1"/>
        <w:spacing w:before="1" w:lineRule="auto"/>
        <w:ind w:right="110" w:firstLine="112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ind w:firstLine="11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ind w:firstLine="11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ind w:firstLine="11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BIOLOGIA </w:t>
      </w:r>
    </w:p>
    <w:p w:rsidR="00000000" w:rsidDel="00000000" w:rsidP="00000000" w:rsidRDefault="00000000" w:rsidRPr="00000000" w14:paraId="0000002B">
      <w:pPr>
        <w:pStyle w:val="Heading1"/>
        <w:ind w:firstLine="11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ind w:firstLine="11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PRINCIPI ED ELEMENTI DI GENETICA CLASSICA</w:t>
      </w:r>
    </w:p>
    <w:p w:rsidR="00000000" w:rsidDel="00000000" w:rsidP="00000000" w:rsidRDefault="00000000" w:rsidRPr="00000000" w14:paraId="0000002D">
      <w:pPr>
        <w:pStyle w:val="Heading1"/>
        <w:ind w:firstLine="112"/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- Revisione e ripasso delle tre leggi di Mendel: gli aspetti fondamentali, genotipo, fenotipo, il testcross, la scacchiera di Punnett, interazione tra alleli e geni.</w:t>
      </w:r>
    </w:p>
    <w:p w:rsidR="00000000" w:rsidDel="00000000" w:rsidP="00000000" w:rsidRDefault="00000000" w:rsidRPr="00000000" w14:paraId="0000002E">
      <w:pPr>
        <w:pStyle w:val="Heading1"/>
        <w:ind w:firstLine="112"/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- Gli alberi genealogici e la trasmissione delle malattie ereditarie, determinazione del sesso ed ereditarietà legata al sesso</w:t>
      </w:r>
    </w:p>
    <w:p w:rsidR="00000000" w:rsidDel="00000000" w:rsidP="00000000" w:rsidRDefault="00000000" w:rsidRPr="00000000" w14:paraId="0000002F">
      <w:pPr>
        <w:pStyle w:val="Heading1"/>
        <w:ind w:firstLine="11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GENETICA MOLECOLARE</w:t>
      </w:r>
    </w:p>
    <w:p w:rsidR="00000000" w:rsidDel="00000000" w:rsidP="00000000" w:rsidRDefault="00000000" w:rsidRPr="00000000" w14:paraId="00000030">
      <w:pPr>
        <w:pStyle w:val="Heading1"/>
        <w:ind w:firstLine="112"/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-La genetica molecolare, i suoi dogmi e loro evoluzione nel XX secolo, </w:t>
      </w:r>
    </w:p>
    <w:p w:rsidR="00000000" w:rsidDel="00000000" w:rsidP="00000000" w:rsidRDefault="00000000" w:rsidRPr="00000000" w14:paraId="00000031">
      <w:pPr>
        <w:pStyle w:val="Heading1"/>
        <w:ind w:firstLine="112"/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- La struttura del DNA  e la duplicazione semiconservativa</w:t>
      </w:r>
    </w:p>
    <w:p w:rsidR="00000000" w:rsidDel="00000000" w:rsidP="00000000" w:rsidRDefault="00000000" w:rsidRPr="00000000" w14:paraId="00000032">
      <w:pPr>
        <w:pStyle w:val="Heading1"/>
        <w:ind w:firstLine="112"/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- La struttura dell’ RNA le varie forme dell’RNA, la sintesi proteica: trascrizione, traduzione, il codice genetico, codoni e anticodoni, la degenerazione del codice e il suo significato biologico</w:t>
      </w:r>
    </w:p>
    <w:p w:rsidR="00000000" w:rsidDel="00000000" w:rsidP="00000000" w:rsidRDefault="00000000" w:rsidRPr="00000000" w14:paraId="00000033">
      <w:pPr>
        <w:pStyle w:val="Heading1"/>
        <w:ind w:firstLine="112"/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- Le mutazioni: puntiformi, cromosomiche e cariotipiche; i mutageni naturali e artificiali</w:t>
      </w:r>
    </w:p>
    <w:p w:rsidR="00000000" w:rsidDel="00000000" w:rsidP="00000000" w:rsidRDefault="00000000" w:rsidRPr="00000000" w14:paraId="00000034">
      <w:pPr>
        <w:pStyle w:val="Heading1"/>
        <w:ind w:firstLine="112"/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- la regolazione genica nei procarioti: l’operone LAC e l’operone TRP</w:t>
      </w:r>
    </w:p>
    <w:p w:rsidR="00000000" w:rsidDel="00000000" w:rsidP="00000000" w:rsidRDefault="00000000" w:rsidRPr="00000000" w14:paraId="00000035">
      <w:pPr>
        <w:pStyle w:val="Heading1"/>
        <w:ind w:firstLine="112"/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-La regolazione genica negli eucarioti: caratteristiche del genoma eucariotico, le sequenze ripetute, i geni interrotti, lo splicing e le famiglie geniche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sz w:val="20"/>
          <w:szCs w:val="20"/>
          <w:rtl w:val="0"/>
        </w:rPr>
        <w:t xml:space="preserve">  - Evoluzione e  genetica delle popolazioni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SCIENZE DELLA TERRA</w:t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Minerali e rocce, le rocce magmatiche e le rocce sedimentarie</w:t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Progetto UNESCO La Vita sulla Terra 2°</w:t>
      </w:r>
    </w:p>
    <w:p w:rsidR="00000000" w:rsidDel="00000000" w:rsidP="00000000" w:rsidRDefault="00000000" w:rsidRPr="00000000" w14:paraId="0000003D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Torino</w:t>
        <w:tab/>
        <w:t xml:space="preserve">08/06/2021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0">
      <w:pPr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I rappresentanti degli studenti</w:t>
        <w:tab/>
        <w:tab/>
        <w:tab/>
        <w:tab/>
        <w:tab/>
        <w:tab/>
        <w:tab/>
        <w:t xml:space="preserve">La docente</w:t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e" w:default="1">
    <w:name w:val="Normal"/>
    <w:uiPriority w:val="1"/>
    <w:qFormat w:val="1"/>
    <w:rsid w:val="00501873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it-IT" w:eastAsia="it-IT"/>
    </w:rPr>
  </w:style>
  <w:style w:type="paragraph" w:styleId="Titolo1">
    <w:name w:val="heading 1"/>
    <w:basedOn w:val="Normale"/>
    <w:link w:val="Titolo1Carattere"/>
    <w:uiPriority w:val="1"/>
    <w:qFormat w:val="1"/>
    <w:rsid w:val="00501873"/>
    <w:pPr>
      <w:ind w:left="112"/>
      <w:outlineLvl w:val="0"/>
    </w:pPr>
    <w:rPr>
      <w:b w:val="1"/>
      <w:bCs w:val="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 w:val="1"/>
    <w:qFormat w:val="1"/>
    <w:rsid w:val="0096645F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1"/>
    <w:rsid w:val="00501873"/>
    <w:rPr>
      <w:rFonts w:ascii="Calibri" w:cs="Calibri" w:eastAsia="Calibri" w:hAnsi="Calibri"/>
      <w:b w:val="1"/>
      <w:bCs w:val="1"/>
      <w:sz w:val="24"/>
      <w:szCs w:val="24"/>
      <w:lang w:bidi="it-IT" w:eastAsia="it-IT"/>
    </w:rPr>
  </w:style>
  <w:style w:type="paragraph" w:styleId="Corpotesto">
    <w:name w:val="Body Text"/>
    <w:basedOn w:val="Normale"/>
    <w:link w:val="CorpotestoCarattere"/>
    <w:uiPriority w:val="1"/>
    <w:qFormat w:val="1"/>
    <w:rsid w:val="00501873"/>
    <w:rPr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501873"/>
    <w:rPr>
      <w:rFonts w:ascii="Calibri" w:cs="Calibri" w:eastAsia="Calibri" w:hAnsi="Calibri"/>
      <w:sz w:val="24"/>
      <w:szCs w:val="24"/>
      <w:lang w:bidi="it-IT" w:eastAsia="it-IT"/>
    </w:rPr>
  </w:style>
  <w:style w:type="paragraph" w:styleId="Titolo">
    <w:name w:val="Title"/>
    <w:basedOn w:val="Normale"/>
    <w:next w:val="Normale"/>
    <w:link w:val="TitoloCarattere"/>
    <w:uiPriority w:val="10"/>
    <w:qFormat w:val="1"/>
    <w:rsid w:val="0096645F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oloCarattere" w:customStyle="1">
    <w:name w:val="Titolo Carattere"/>
    <w:basedOn w:val="Carpredefinitoparagrafo"/>
    <w:link w:val="Titolo"/>
    <w:uiPriority w:val="10"/>
    <w:rsid w:val="0096645F"/>
    <w:rPr>
      <w:rFonts w:asciiTheme="majorHAnsi" w:cstheme="majorBidi" w:eastAsiaTheme="majorEastAsia" w:hAnsiTheme="majorHAnsi"/>
      <w:spacing w:val="-10"/>
      <w:kern w:val="28"/>
      <w:sz w:val="56"/>
      <w:szCs w:val="56"/>
      <w:lang w:bidi="it-IT" w:eastAsia="it-IT"/>
    </w:rPr>
  </w:style>
  <w:style w:type="character" w:styleId="Titolo2Carattere" w:customStyle="1">
    <w:name w:val="Titolo 2 Carattere"/>
    <w:basedOn w:val="Carpredefinitoparagrafo"/>
    <w:link w:val="Titolo2"/>
    <w:uiPriority w:val="9"/>
    <w:rsid w:val="0096645F"/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bidi="it-IT"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UfTbpDyi/nt54aI6MibPjkGEBQ==">AMUW2mU1k3+TMYWyK7p7fJtxPMydHnBCYzSOWmMjF2l7DLPjE+tSX4lX7irgZnSBXiQFRG3EiV8QeXko1DH+LHszKsTntr+QI2vP3juhQE79lIU+VzGMPIzqBFxgrhezQLGCuqvhexa1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2021-05-24T16:27:00Z</dcterms:created>
  <dc:creator>elena</dc:creator>
</cp:coreProperties>
</file>